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焦坑坞水库防洪抢险应急预案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color w:val="333333"/>
          <w:kern w:val="0"/>
          <w:sz w:val="28"/>
          <w:szCs w:val="28"/>
        </w:rPr>
      </w:pPr>
      <w:r>
        <w:rPr>
          <w:rFonts w:hint="eastAsia" w:ascii="宋体" w:hAnsi="宋体" w:eastAsia="宋体" w:cs="宋体"/>
          <w:color w:val="000000"/>
          <w:kern w:val="0"/>
          <w:sz w:val="28"/>
          <w:szCs w:val="28"/>
        </w:rPr>
        <w:t>为预防灾害性水文气候和工程本身突发性重大险情和各种突发事件发生时，有效保护国家和人民生命财产安全，最大限度地防止和减轻灾害损失，保证水库安全，结合焦坑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color w:val="000000"/>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atLeast"/>
        <w:ind w:firstLine="560" w:firstLineChars="200"/>
        <w:rPr>
          <w:rFonts w:hint="eastAsia" w:ascii="宋体" w:hAnsi="宋体" w:eastAsia="宋体" w:cs="宋体"/>
          <w:sz w:val="28"/>
          <w:szCs w:val="28"/>
        </w:rPr>
      </w:pPr>
      <w:r>
        <w:rPr>
          <w:rFonts w:hint="eastAsia" w:ascii="宋体" w:hAnsi="宋体" w:eastAsia="宋体" w:cs="宋体"/>
          <w:color w:val="000000"/>
          <w:sz w:val="28"/>
          <w:szCs w:val="28"/>
        </w:rPr>
        <w:t>该工程始建于1957年，2010年溢洪道进行拓宽处理，2014年进行除险加固达到现有规模。集雨面积2.11平方公里，总库容38万m3，有效库容28.3万m3，防洪库容8.5万m3，坝顶高程48.8米，最大坝高8.2米，最大坝长131米，溢洪道底板高程46.8米，底宽15.4米，设计洪水标准20年一遇，灌溉放水采用斜管型式放水，涵管直径0.8米，灌溉面积300亩，是一座以灌溉为主，兼有</w:t>
      </w:r>
      <w:r>
        <w:rPr>
          <w:rFonts w:hint="eastAsia" w:ascii="宋体" w:hAnsi="宋体" w:eastAsia="宋体" w:cs="宋体"/>
          <w:sz w:val="28"/>
          <w:szCs w:val="28"/>
        </w:rPr>
        <w:t>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color w:val="000000"/>
          <w:sz w:val="28"/>
          <w:szCs w:val="28"/>
        </w:rPr>
      </w:pPr>
      <w:r>
        <w:rPr>
          <w:rFonts w:hint="eastAsia" w:ascii="宋体" w:hAnsi="宋体" w:eastAsia="宋体" w:cs="宋体"/>
          <w:color w:val="000000"/>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color w:val="0000FF"/>
          <w:sz w:val="28"/>
          <w:szCs w:val="28"/>
        </w:rPr>
      </w:pPr>
      <w:r>
        <w:rPr>
          <w:rFonts w:hint="eastAsia" w:ascii="宋体" w:hAnsi="宋体" w:eastAsia="宋体" w:cs="宋体"/>
          <w:color w:val="000000"/>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color w:val="000000"/>
          <w:sz w:val="28"/>
          <w:szCs w:val="28"/>
        </w:rPr>
      </w:pPr>
      <w:r>
        <w:rPr>
          <w:rFonts w:hint="eastAsia" w:ascii="宋体" w:hAnsi="宋体" w:eastAsia="宋体" w:cs="宋体"/>
          <w:sz w:val="28"/>
          <w:szCs w:val="28"/>
        </w:rPr>
        <w:t>主汛期为4－6月，汛期限制水位46.8m；后汛期7－9月，汛期限制水位46.8m。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color w:val="000000"/>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color w:val="000000"/>
          <w:kern w:val="0"/>
          <w:sz w:val="28"/>
          <w:szCs w:val="28"/>
        </w:rPr>
      </w:pPr>
      <w:r>
        <w:rPr>
          <w:rFonts w:hint="eastAsia" w:ascii="宋体" w:hAnsi="宋体" w:eastAsia="宋体" w:cs="宋体"/>
          <w:sz w:val="28"/>
          <w:szCs w:val="28"/>
        </w:rPr>
        <w:t>行政责任人：余文生，联系电话</w:t>
      </w:r>
      <w:r>
        <w:rPr>
          <w:rFonts w:hint="eastAsia" w:ascii="宋体" w:hAnsi="宋体" w:eastAsia="宋体" w:cs="宋体"/>
          <w:color w:val="000000"/>
          <w:kern w:val="0"/>
          <w:sz w:val="28"/>
          <w:szCs w:val="28"/>
        </w:rPr>
        <w:t>：18979872382，</w:t>
      </w:r>
      <w:r>
        <w:rPr>
          <w:rFonts w:hint="eastAsia" w:ascii="宋体" w:hAnsi="宋体" w:eastAsia="宋体" w:cs="宋体"/>
          <w:sz w:val="28"/>
          <w:szCs w:val="28"/>
        </w:rPr>
        <w:t>负责</w:t>
      </w:r>
      <w:r>
        <w:rPr>
          <w:rFonts w:hint="eastAsia" w:ascii="宋体" w:hAnsi="宋体" w:eastAsia="宋体" w:cs="宋体"/>
          <w:color w:val="000000"/>
          <w:kern w:val="0"/>
          <w:sz w:val="28"/>
          <w:szCs w:val="28"/>
        </w:rPr>
        <w:t>督促有村委会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w:t>
      </w:r>
      <w:r>
        <w:rPr>
          <w:rFonts w:hint="eastAsia" w:ascii="宋体" w:hAnsi="宋体" w:eastAsia="宋体" w:cs="宋体"/>
          <w:color w:val="000000"/>
          <w:kern w:val="0"/>
          <w:sz w:val="28"/>
          <w:szCs w:val="28"/>
        </w:rPr>
        <w:t>：蒋国林，联系电话：13979869298；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color w:val="000000"/>
          <w:kern w:val="0"/>
          <w:sz w:val="28"/>
          <w:szCs w:val="28"/>
        </w:rPr>
      </w:pPr>
      <w:r>
        <w:rPr>
          <w:rFonts w:hint="eastAsia" w:ascii="宋体" w:hAnsi="宋体" w:eastAsia="宋体" w:cs="宋体"/>
          <w:sz w:val="28"/>
          <w:szCs w:val="28"/>
        </w:rPr>
        <w:t>成立焦坑坞水库应急抢险临时指挥</w:t>
      </w:r>
      <w:r>
        <w:rPr>
          <w:rFonts w:hint="eastAsia" w:ascii="宋体" w:hAnsi="宋体" w:eastAsia="宋体" w:cs="宋体"/>
          <w:color w:val="000000"/>
          <w:kern w:val="0"/>
          <w:sz w:val="28"/>
          <w:szCs w:val="28"/>
        </w:rPr>
        <w:t>部，由湘湖水产场主任</w:t>
      </w:r>
      <w:r>
        <w:rPr>
          <w:rFonts w:hint="eastAsia" w:ascii="宋体" w:hAnsi="宋体" w:eastAsia="宋体" w:cs="宋体"/>
          <w:sz w:val="28"/>
          <w:szCs w:val="28"/>
        </w:rPr>
        <w:t>余文生担任指挥，联系电话</w:t>
      </w:r>
      <w:r>
        <w:rPr>
          <w:rFonts w:hint="eastAsia" w:ascii="宋体" w:hAnsi="宋体" w:eastAsia="宋体" w:cs="宋体"/>
          <w:color w:val="000000"/>
          <w:kern w:val="0"/>
          <w:sz w:val="28"/>
          <w:szCs w:val="28"/>
        </w:rPr>
        <w:t>：18979872382，</w:t>
      </w:r>
      <w:r>
        <w:rPr>
          <w:rFonts w:hint="eastAsia" w:ascii="宋体" w:hAnsi="宋体" w:eastAsia="宋体" w:cs="宋体"/>
          <w:sz w:val="28"/>
          <w:szCs w:val="28"/>
        </w:rPr>
        <w:t>负责</w:t>
      </w:r>
      <w:r>
        <w:rPr>
          <w:rFonts w:hint="eastAsia" w:ascii="宋体" w:hAnsi="宋体" w:eastAsia="宋体" w:cs="宋体"/>
          <w:color w:val="000000"/>
          <w:kern w:val="0"/>
          <w:sz w:val="28"/>
          <w:szCs w:val="28"/>
        </w:rPr>
        <w:t>组织协调、现场指挥水库防洪和抢险工作；成员有：蒋国林</w:t>
      </w:r>
      <w:r>
        <w:rPr>
          <w:rFonts w:hint="eastAsia" w:ascii="宋体" w:hAnsi="宋体" w:eastAsia="宋体" w:cs="宋体"/>
          <w:sz w:val="28"/>
          <w:szCs w:val="28"/>
        </w:rPr>
        <w:t>负责信息监测</w:t>
      </w:r>
      <w:r>
        <w:rPr>
          <w:rFonts w:hint="eastAsia" w:ascii="宋体" w:hAnsi="宋体" w:eastAsia="宋体" w:cs="宋体"/>
          <w:color w:val="000000"/>
          <w:kern w:val="0"/>
          <w:sz w:val="28"/>
          <w:szCs w:val="28"/>
        </w:rPr>
        <w:t>（</w:t>
      </w:r>
      <w:r>
        <w:rPr>
          <w:rFonts w:hint="eastAsia" w:ascii="宋体" w:hAnsi="宋体" w:eastAsia="宋体" w:cs="宋体"/>
          <w:sz w:val="28"/>
          <w:szCs w:val="28"/>
        </w:rPr>
        <w:t>电话：</w:t>
      </w:r>
      <w:r>
        <w:rPr>
          <w:rFonts w:hint="eastAsia" w:ascii="宋体" w:hAnsi="宋体" w:eastAsia="宋体" w:cs="宋体"/>
          <w:color w:val="000000"/>
          <w:kern w:val="0"/>
          <w:sz w:val="28"/>
          <w:szCs w:val="28"/>
        </w:rPr>
        <w:t>13979869298</w:t>
      </w:r>
      <w:r>
        <w:rPr>
          <w:rFonts w:hint="eastAsia" w:ascii="宋体" w:hAnsi="宋体" w:eastAsia="宋体" w:cs="宋体"/>
          <w:sz w:val="28"/>
          <w:szCs w:val="28"/>
        </w:rPr>
        <w:t>）；</w:t>
      </w:r>
      <w:r>
        <w:rPr>
          <w:rFonts w:hint="eastAsia" w:ascii="宋体" w:hAnsi="宋体" w:eastAsia="宋体" w:cs="宋体"/>
          <w:color w:val="000000"/>
          <w:kern w:val="0"/>
          <w:sz w:val="28"/>
          <w:szCs w:val="28"/>
        </w:rPr>
        <w:t>谢念良</w:t>
      </w:r>
      <w:r>
        <w:rPr>
          <w:rFonts w:hint="eastAsia" w:ascii="宋体" w:hAnsi="宋体" w:eastAsia="宋体" w:cs="宋体"/>
          <w:sz w:val="28"/>
          <w:szCs w:val="28"/>
        </w:rPr>
        <w:t>负责转移安置</w:t>
      </w:r>
      <w:r>
        <w:rPr>
          <w:rFonts w:hint="eastAsia" w:ascii="宋体" w:hAnsi="宋体" w:eastAsia="宋体" w:cs="宋体"/>
          <w:color w:val="000000"/>
          <w:kern w:val="0"/>
          <w:sz w:val="28"/>
          <w:szCs w:val="28"/>
        </w:rPr>
        <w:t>（</w:t>
      </w:r>
      <w:r>
        <w:rPr>
          <w:rFonts w:hint="eastAsia" w:ascii="宋体" w:hAnsi="宋体" w:eastAsia="宋体" w:cs="宋体"/>
          <w:sz w:val="28"/>
          <w:szCs w:val="28"/>
        </w:rPr>
        <w:t>电话：13767928865）；</w:t>
      </w:r>
      <w:r>
        <w:rPr>
          <w:rFonts w:hint="eastAsia" w:ascii="宋体" w:hAnsi="宋体" w:eastAsia="宋体" w:cs="宋体"/>
          <w:color w:val="000000"/>
          <w:kern w:val="0"/>
          <w:sz w:val="28"/>
          <w:szCs w:val="28"/>
        </w:rPr>
        <w:t>冯智勇</w:t>
      </w:r>
      <w:r>
        <w:rPr>
          <w:rFonts w:hint="eastAsia" w:ascii="宋体" w:hAnsi="宋体" w:eastAsia="宋体" w:cs="宋体"/>
          <w:sz w:val="28"/>
          <w:szCs w:val="28"/>
        </w:rPr>
        <w:t>负责临时生活保障</w:t>
      </w:r>
      <w:r>
        <w:rPr>
          <w:rFonts w:hint="eastAsia" w:ascii="宋体" w:hAnsi="宋体" w:eastAsia="宋体" w:cs="宋体"/>
          <w:color w:val="000000"/>
          <w:kern w:val="0"/>
          <w:sz w:val="28"/>
          <w:szCs w:val="28"/>
        </w:rPr>
        <w:t>（</w:t>
      </w:r>
      <w:r>
        <w:rPr>
          <w:rFonts w:hint="eastAsia" w:ascii="宋体" w:hAnsi="宋体" w:eastAsia="宋体" w:cs="宋体"/>
          <w:sz w:val="28"/>
          <w:szCs w:val="28"/>
        </w:rPr>
        <w:t>电话：13879847315）；刘根华负责组织应急抢险队伍</w:t>
      </w:r>
      <w:r>
        <w:rPr>
          <w:rFonts w:hint="eastAsia" w:ascii="宋体" w:hAnsi="宋体" w:eastAsia="宋体" w:cs="宋体"/>
          <w:color w:val="000000"/>
          <w:kern w:val="0"/>
          <w:sz w:val="28"/>
          <w:szCs w:val="28"/>
        </w:rPr>
        <w:t>（</w:t>
      </w:r>
      <w:r>
        <w:rPr>
          <w:rFonts w:hint="eastAsia" w:ascii="宋体" w:hAnsi="宋体" w:eastAsia="宋体" w:cs="宋体"/>
          <w:sz w:val="28"/>
          <w:szCs w:val="28"/>
        </w:rPr>
        <w:t>电话：</w:t>
      </w:r>
      <w:r>
        <w:rPr>
          <w:rFonts w:hint="eastAsia" w:ascii="宋体" w:hAnsi="宋体" w:eastAsia="宋体" w:cs="宋体"/>
          <w:color w:val="000000"/>
          <w:kern w:val="0"/>
          <w:sz w:val="28"/>
          <w:szCs w:val="28"/>
        </w:rPr>
        <w:t>13907985676</w:t>
      </w:r>
      <w:r>
        <w:rPr>
          <w:rFonts w:hint="eastAsia" w:ascii="宋体" w:hAnsi="宋体" w:eastAsia="宋体" w:cs="宋体"/>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color w:val="000000"/>
          <w:kern w:val="0"/>
          <w:sz w:val="28"/>
          <w:szCs w:val="28"/>
        </w:rPr>
      </w:pPr>
      <w:r>
        <w:rPr>
          <w:rFonts w:hint="eastAsia" w:ascii="宋体" w:hAnsi="宋体" w:eastAsia="宋体" w:cs="宋体"/>
          <w:color w:val="000000"/>
          <w:kern w:val="0"/>
          <w:sz w:val="28"/>
          <w:szCs w:val="28"/>
        </w:rPr>
        <w:t>队长由湘湖水产场主任</w:t>
      </w:r>
      <w:r>
        <w:rPr>
          <w:rFonts w:hint="eastAsia" w:ascii="宋体" w:hAnsi="宋体" w:eastAsia="宋体" w:cs="宋体"/>
          <w:sz w:val="28"/>
          <w:szCs w:val="28"/>
        </w:rPr>
        <w:t>余文生</w:t>
      </w:r>
      <w:r>
        <w:rPr>
          <w:rFonts w:hint="eastAsia" w:ascii="宋体" w:hAnsi="宋体" w:eastAsia="宋体" w:cs="宋体"/>
          <w:color w:val="000000"/>
          <w:kern w:val="0"/>
          <w:sz w:val="28"/>
          <w:szCs w:val="28"/>
        </w:rPr>
        <w:t>担任，</w:t>
      </w:r>
      <w:r>
        <w:rPr>
          <w:rFonts w:hint="eastAsia" w:ascii="宋体" w:hAnsi="宋体" w:eastAsia="宋体" w:cs="宋体"/>
          <w:sz w:val="28"/>
          <w:szCs w:val="28"/>
        </w:rPr>
        <w:t>联系电话</w:t>
      </w:r>
      <w:r>
        <w:rPr>
          <w:rFonts w:hint="eastAsia" w:ascii="宋体" w:hAnsi="宋体" w:eastAsia="宋体" w:cs="宋体"/>
          <w:color w:val="000000"/>
          <w:kern w:val="0"/>
          <w:sz w:val="28"/>
          <w:szCs w:val="28"/>
        </w:rPr>
        <w:t xml:space="preserve">： 18979872382并负责召集务工在家的村干部、组干部、党员、民兵及青壮年劳动力等30人。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color w:val="000000"/>
          <w:kern w:val="0"/>
          <w:sz w:val="28"/>
          <w:szCs w:val="28"/>
        </w:rPr>
        <w:t>蒋国林，联系电话：13979869298</w:t>
      </w:r>
      <w:r>
        <w:rPr>
          <w:rFonts w:hint="eastAsia" w:ascii="宋体" w:hAnsi="宋体" w:eastAsia="宋体" w:cs="宋体"/>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color w:val="000000"/>
          <w:kern w:val="0"/>
          <w:sz w:val="28"/>
          <w:szCs w:val="28"/>
        </w:rPr>
      </w:pPr>
      <w:r>
        <w:rPr>
          <w:rFonts w:hint="eastAsia" w:ascii="宋体" w:hAnsi="宋体" w:eastAsia="宋体" w:cs="宋体"/>
          <w:color w:val="000000"/>
          <w:kern w:val="0"/>
          <w:sz w:val="28"/>
          <w:szCs w:val="28"/>
        </w:rPr>
        <w:t>通信、交通、电力保障措施分别由通信、交通、电力单位做好抢修保障工作。湘湖水产场负责组织汛前防洪抢险演练。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6人员转移与安置</w:t>
      </w:r>
    </w:p>
    <w:p>
      <w:pPr>
        <w:widowControl/>
        <w:spacing w:line="560" w:lineRule="exact"/>
        <w:ind w:firstLine="560" w:firstLineChars="200"/>
        <w:jc w:val="left"/>
        <w:rPr>
          <w:rFonts w:hint="eastAsia" w:ascii="宋体" w:hAnsi="宋体" w:eastAsia="宋体" w:cs="宋体"/>
          <w:color w:val="000000"/>
          <w:kern w:val="0"/>
          <w:sz w:val="28"/>
          <w:szCs w:val="28"/>
        </w:rPr>
      </w:pPr>
      <w:r>
        <w:rPr>
          <w:rFonts w:hint="eastAsia" w:ascii="宋体" w:hAnsi="宋体" w:eastAsia="宋体" w:cs="宋体"/>
          <w:color w:val="000000"/>
          <w:kern w:val="0"/>
          <w:sz w:val="28"/>
          <w:szCs w:val="28"/>
        </w:rPr>
        <w:t>水库下游危险区范围为景白公路、陶院一号、中心小学、水产场、下街村小组，人员120户，1450人；转移安置负责人: 谢念良</w:t>
      </w:r>
      <w:r>
        <w:rPr>
          <w:rFonts w:hint="eastAsia" w:ascii="宋体" w:hAnsi="宋体" w:eastAsia="宋体" w:cs="宋体"/>
          <w:sz w:val="28"/>
          <w:szCs w:val="28"/>
        </w:rPr>
        <w:t>13767928865</w:t>
      </w:r>
      <w:r>
        <w:rPr>
          <w:rFonts w:hint="eastAsia" w:ascii="宋体" w:hAnsi="宋体" w:eastAsia="宋体" w:cs="宋体"/>
          <w:color w:val="000000"/>
          <w:kern w:val="0"/>
          <w:sz w:val="28"/>
          <w:szCs w:val="28"/>
        </w:rPr>
        <w:t>；转移对象：陶院一号、中心小学、下街村小组，人员120户，1450人；转移路线：景白公路；安置点：陶瓷大学；人员转移命令方式：鸣锣。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240" w:lineRule="auto"/>
        <w:ind w:firstLine="560" w:firstLineChars="200"/>
        <w:jc w:val="left"/>
        <w:rPr>
          <w:rFonts w:ascii="仿宋" w:hAnsi="仿宋" w:eastAsia="仿宋"/>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焦坑坞</w:t>
      </w:r>
      <w:r>
        <w:rPr>
          <w:rFonts w:hint="eastAsia" w:ascii="宋体" w:hAnsi="宋体" w:eastAsia="宋体" w:cs="宋体"/>
          <w:sz w:val="28"/>
          <w:szCs w:val="28"/>
        </w:rPr>
        <w:t>水库防洪抢险应急预案简表</w:t>
      </w:r>
      <w:r>
        <w:rPr>
          <w:rFonts w:ascii="仿宋" w:hAnsi="仿宋" w:eastAsia="仿宋"/>
          <w:sz w:val="28"/>
          <w:szCs w:val="28"/>
        </w:rPr>
        <w:pict>
          <v:shape id="_x0000_i1025" o:spt="75" type="#_x0000_t75" style="height:250pt;width:414.65pt;" filled="f" o:preferrelative="t" stroked="f" coordsize="21600,21600">
            <v:path/>
            <v:fill on="f" focussize="0,0"/>
            <v:stroke on="f" joinstyle="miter"/>
            <v:imagedata r:id="rId6" o:title="焦坑坞水库"/>
            <o:lock v:ext="edit" aspectratio="t"/>
            <w10:wrap type="none"/>
            <w10:anchorlock/>
          </v:shape>
        </w:pict>
      </w:r>
    </w:p>
    <w:p>
      <w:pPr>
        <w:spacing w:line="560" w:lineRule="exact"/>
        <w:jc w:val="center"/>
        <w:rPr>
          <w:rFonts w:ascii="仿宋" w:hAnsi="仿宋" w:eastAsia="仿宋"/>
          <w:sz w:val="28"/>
          <w:szCs w:val="28"/>
        </w:rPr>
      </w:pPr>
      <w:r>
        <w:rPr>
          <w:rFonts w:hint="eastAsia" w:ascii="仿宋" w:hAnsi="仿宋" w:eastAsia="仿宋"/>
          <w:sz w:val="28"/>
          <w:szCs w:val="28"/>
        </w:rPr>
        <w:t>水库地理位置示意图</w:t>
      </w:r>
    </w:p>
    <w:p>
      <w:pPr>
        <w:spacing w:line="560" w:lineRule="exact"/>
        <w:jc w:val="center"/>
        <w:rPr>
          <w:rFonts w:ascii="仿宋" w:hAnsi="仿宋" w:eastAsia="仿宋" w:cs="Times New Roman"/>
          <w:sz w:val="28"/>
          <w:szCs w:val="28"/>
        </w:rPr>
      </w:pPr>
    </w:p>
    <w:p>
      <w:pPr>
        <w:jc w:val="center"/>
      </w:pPr>
      <w:r>
        <w:drawing>
          <wp:inline distT="0" distB="0" distL="0" distR="0">
            <wp:extent cx="5751830" cy="3139440"/>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7" cstate="print"/>
                    <a:srcRect l="44468" t="49678" r="24490" b="10777"/>
                    <a:stretch>
                      <a:fillRect/>
                    </a:stretch>
                  </pic:blipFill>
                  <pic:spPr>
                    <a:xfrm>
                      <a:off x="0" y="0"/>
                      <a:ext cx="5753177" cy="3140065"/>
                    </a:xfrm>
                    <a:prstGeom prst="rect">
                      <a:avLst/>
                    </a:prstGeom>
                    <a:noFill/>
                    <a:ln w="9525">
                      <a:noFill/>
                      <a:miter lim="800000"/>
                      <a:headEnd/>
                      <a:tailEnd/>
                    </a:ln>
                  </pic:spPr>
                </pic:pic>
              </a:graphicData>
            </a:graphic>
          </wp:inline>
        </w:drawing>
      </w:r>
    </w:p>
    <w:p>
      <w:pPr>
        <w:widowControl/>
        <w:jc w:val="center"/>
      </w:pPr>
      <w:r>
        <w:rPr>
          <w:rFonts w:hint="eastAsia"/>
          <w:sz w:val="28"/>
          <w:szCs w:val="28"/>
        </w:rPr>
        <w:t>焦坑坞水库平面布置图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jc w:val="center"/>
        <w:rPr>
          <w:b/>
          <w:sz w:val="36"/>
          <w:szCs w:val="36"/>
        </w:rPr>
      </w:pPr>
      <w:r>
        <w:rPr>
          <w:rFonts w:hint="eastAsia"/>
          <w:b/>
          <w:sz w:val="36"/>
          <w:szCs w:val="36"/>
        </w:rPr>
        <w:drawing>
          <wp:inline distT="0" distB="0" distL="0" distR="0">
            <wp:extent cx="5274310" cy="3813175"/>
            <wp:effectExtent l="1905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8" cstate="print"/>
                    <a:srcRect/>
                    <a:stretch>
                      <a:fillRect/>
                    </a:stretch>
                  </pic:blipFill>
                  <pic:spPr>
                    <a:xfrm>
                      <a:off x="0" y="0"/>
                      <a:ext cx="5274310" cy="3813638"/>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焦坑坞水库人员转移安置图</w:t>
      </w:r>
    </w:p>
    <w:p>
      <w:pPr>
        <w:spacing w:line="560" w:lineRule="exact"/>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999"/>
        <w:gridCol w:w="1125"/>
        <w:gridCol w:w="434"/>
        <w:gridCol w:w="1004"/>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焦坑坞</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4"/>
                <w:szCs w:val="24"/>
              </w:rPr>
            </w:pPr>
            <w:r>
              <w:rPr>
                <w:rFonts w:hint="eastAsia" w:ascii="仿宋" w:hAnsi="仿宋" w:eastAsia="仿宋" w:cs="仿宋"/>
                <w:b/>
                <w:bCs/>
                <w:kern w:val="0"/>
                <w:sz w:val="24"/>
                <w:szCs w:val="24"/>
              </w:rPr>
              <w:t>所在县（市、区）：浮梁县      位置：湘湖镇湘湖村          所在流域及水系：饶河昌江支流南河        高程系统：  黄海高程</w:t>
            </w:r>
            <w:r>
              <w:rPr>
                <w:rFonts w:hint="eastAsia" w:ascii="仿宋" w:hAnsi="仿宋" w:eastAsia="仿宋" w:cs="仿宋"/>
                <w:b/>
                <w:bCs/>
                <w:sz w:val="24"/>
                <w:szCs w:val="24"/>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集雨面积（km</w:t>
            </w:r>
            <w:r>
              <w:rPr>
                <w:rFonts w:hint="eastAsia" w:ascii="仿宋" w:hAnsi="仿宋" w:eastAsia="仿宋" w:cs="仿宋"/>
                <w:sz w:val="24"/>
                <w:szCs w:val="24"/>
                <w:vertAlign w:val="superscript"/>
              </w:rPr>
              <w:t>2</w:t>
            </w:r>
            <w:r>
              <w:rPr>
                <w:rFonts w:hint="eastAsia" w:ascii="仿宋" w:hAnsi="仿宋" w:eastAsia="仿宋" w:cs="仿宋"/>
                <w:sz w:val="24"/>
                <w:szCs w:val="24"/>
              </w:rPr>
              <w:t>）</w:t>
            </w:r>
          </w:p>
        </w:tc>
        <w:tc>
          <w:tcPr>
            <w:tcW w:w="128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总库容（万m</w:t>
            </w:r>
            <w:r>
              <w:rPr>
                <w:rFonts w:hint="eastAsia" w:ascii="仿宋" w:hAnsi="仿宋" w:eastAsia="仿宋" w:cs="仿宋"/>
                <w:sz w:val="24"/>
                <w:szCs w:val="24"/>
                <w:vertAlign w:val="superscript"/>
              </w:rPr>
              <w:t>3</w:t>
            </w:r>
            <w:r>
              <w:rPr>
                <w:rFonts w:hint="eastAsia" w:ascii="仿宋" w:hAnsi="仿宋" w:eastAsia="仿宋" w:cs="仿宋"/>
                <w:sz w:val="24"/>
                <w:szCs w:val="24"/>
              </w:rPr>
              <w:t>）</w:t>
            </w:r>
          </w:p>
        </w:tc>
        <w:tc>
          <w:tcPr>
            <w:tcW w:w="1559"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汛限水位（主/后）</w:t>
            </w:r>
          </w:p>
        </w:tc>
        <w:tc>
          <w:tcPr>
            <w:tcW w:w="136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2.11</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38</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bookmarkStart w:id="0" w:name="_GoBack"/>
            <w:bookmarkEnd w:id="0"/>
            <w:r>
              <w:rPr>
                <w:rFonts w:hint="eastAsia" w:ascii="仿宋" w:hAnsi="仿宋" w:eastAsia="仿宋" w:cs="仿宋"/>
                <w:sz w:val="24"/>
                <w:szCs w:val="24"/>
              </w:rPr>
              <w:t>46.8</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46.8</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47.36</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47.59</w:t>
            </w: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行政责任人</w:t>
            </w:r>
          </w:p>
        </w:tc>
        <w:tc>
          <w:tcPr>
            <w:tcW w:w="3704"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直接责任人</w:t>
            </w:r>
          </w:p>
        </w:tc>
        <w:tc>
          <w:tcPr>
            <w:tcW w:w="3702"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单位</w:t>
            </w:r>
          </w:p>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姓名</w:t>
            </w:r>
          </w:p>
        </w:tc>
        <w:tc>
          <w:tcPr>
            <w:tcW w:w="100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单位</w:t>
            </w:r>
          </w:p>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color w:val="000000"/>
                <w:sz w:val="24"/>
                <w:szCs w:val="24"/>
              </w:rPr>
            </w:pPr>
            <w:r>
              <w:rPr>
                <w:rFonts w:hint="eastAsia" w:ascii="仿宋" w:hAnsi="仿宋" w:eastAsia="仿宋" w:cs="仿宋"/>
                <w:color w:val="000000"/>
                <w:sz w:val="24"/>
                <w:szCs w:val="24"/>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刘根华</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水产场场长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13907985676</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副镇长</w:t>
            </w:r>
          </w:p>
        </w:tc>
        <w:tc>
          <w:tcPr>
            <w:tcW w:w="1281"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4"/>
                <w:szCs w:val="24"/>
              </w:rPr>
            </w:pPr>
          </w:p>
          <w:p>
            <w:pPr>
              <w:widowControl/>
              <w:spacing w:line="320" w:lineRule="exact"/>
              <w:ind w:right="480"/>
              <w:jc w:val="right"/>
              <w:rPr>
                <w:rFonts w:hint="eastAsia" w:ascii="仿宋" w:hAnsi="仿宋" w:eastAsia="仿宋" w:cs="仿宋"/>
                <w:sz w:val="24"/>
                <w:szCs w:val="24"/>
              </w:rPr>
            </w:pPr>
            <w:r>
              <w:rPr>
                <w:rFonts w:hint="eastAsia" w:ascii="仿宋" w:hAnsi="仿宋" w:eastAsia="仿宋" w:cs="仿宋"/>
                <w:bCs/>
                <w:sz w:val="24"/>
                <w:szCs w:val="24"/>
              </w:rPr>
              <w:t>13507985038</w:t>
            </w:r>
          </w:p>
        </w:tc>
        <w:tc>
          <w:tcPr>
            <w:tcW w:w="1559"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4"/>
                <w:szCs w:val="24"/>
              </w:rPr>
            </w:pPr>
            <w:r>
              <w:rPr>
                <w:rFonts w:hint="eastAsia" w:ascii="仿宋" w:hAnsi="仿宋" w:eastAsia="仿宋" w:cs="仿宋"/>
                <w:bCs/>
                <w:sz w:val="24"/>
                <w:szCs w:val="24"/>
              </w:rPr>
              <w:t>彭长寿</w:t>
            </w:r>
          </w:p>
        </w:tc>
        <w:tc>
          <w:tcPr>
            <w:tcW w:w="1004"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4"/>
                <w:szCs w:val="24"/>
              </w:rPr>
            </w:pPr>
            <w:r>
              <w:rPr>
                <w:rFonts w:hint="eastAsia" w:ascii="仿宋" w:hAnsi="仿宋" w:eastAsia="仿宋" w:cs="仿宋"/>
                <w:bCs/>
                <w:sz w:val="24"/>
                <w:szCs w:val="24"/>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蒋国林</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水库安全管理员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13979869298</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sz w:val="24"/>
                <w:szCs w:val="24"/>
              </w:rPr>
              <w:t>13907985991</w:t>
            </w:r>
          </w:p>
        </w:tc>
        <w:tc>
          <w:tcPr>
            <w:tcW w:w="1466" w:type="dxa"/>
            <w:gridSpan w:val="3"/>
            <w:tcBorders>
              <w:top w:val="nil"/>
              <w:left w:val="nil"/>
              <w:bottom w:val="single" w:color="auto" w:sz="4" w:space="0"/>
              <w:right w:val="single" w:color="auto" w:sz="4" w:space="0"/>
            </w:tcBorders>
            <w:shd w:val="clear" w:color="auto" w:fill="auto"/>
            <w:noWrap/>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翟育勇</w:t>
            </w:r>
          </w:p>
        </w:tc>
        <w:tc>
          <w:tcPr>
            <w:tcW w:w="2124" w:type="dxa"/>
            <w:gridSpan w:val="2"/>
            <w:tcBorders>
              <w:top w:val="nil"/>
              <w:left w:val="nil"/>
              <w:bottom w:val="single" w:color="auto" w:sz="4" w:space="0"/>
              <w:right w:val="single" w:color="auto" w:sz="4" w:space="0"/>
            </w:tcBorders>
            <w:shd w:val="clear" w:color="auto" w:fill="auto"/>
            <w:noWrap/>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副镇长</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ind w:right="480"/>
              <w:jc w:val="right"/>
              <w:rPr>
                <w:rFonts w:hint="eastAsia" w:ascii="仿宋" w:hAnsi="仿宋" w:eastAsia="仿宋" w:cs="仿宋"/>
                <w:bCs/>
                <w:sz w:val="24"/>
                <w:szCs w:val="24"/>
              </w:rPr>
            </w:pPr>
          </w:p>
          <w:p>
            <w:pPr>
              <w:widowControl/>
              <w:spacing w:line="320" w:lineRule="exact"/>
              <w:ind w:right="480"/>
              <w:jc w:val="right"/>
              <w:rPr>
                <w:rFonts w:hint="eastAsia" w:ascii="仿宋" w:hAnsi="仿宋" w:eastAsia="仿宋" w:cs="仿宋"/>
                <w:sz w:val="24"/>
                <w:szCs w:val="24"/>
              </w:rPr>
            </w:pPr>
            <w:r>
              <w:rPr>
                <w:rFonts w:hint="eastAsia" w:ascii="仿宋" w:hAnsi="仿宋" w:eastAsia="仿宋" w:cs="仿宋"/>
                <w:bCs/>
                <w:sz w:val="24"/>
                <w:szCs w:val="24"/>
              </w:rPr>
              <w:t>13507985038</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谢念良</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村支委</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kern w:val="0"/>
                <w:sz w:val="24"/>
                <w:szCs w:val="24"/>
              </w:rPr>
            </w:pPr>
            <w:r>
              <w:rPr>
                <w:rFonts w:hint="eastAsia" w:ascii="仿宋" w:hAnsi="仿宋" w:eastAsia="仿宋" w:cs="仿宋"/>
                <w:kern w:val="0"/>
                <w:sz w:val="24"/>
                <w:szCs w:val="24"/>
              </w:rPr>
              <w:t>13767928865</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转移户数(户)</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转移人口(人)</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转移安置地</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湘湖村</w:t>
            </w:r>
          </w:p>
        </w:tc>
        <w:tc>
          <w:tcPr>
            <w:tcW w:w="1539" w:type="dxa"/>
            <w:gridSpan w:val="4"/>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下街</w:t>
            </w:r>
          </w:p>
        </w:tc>
        <w:tc>
          <w:tcPr>
            <w:tcW w:w="1239" w:type="dxa"/>
            <w:gridSpan w:val="2"/>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40</w:t>
            </w:r>
          </w:p>
        </w:tc>
        <w:tc>
          <w:tcPr>
            <w:tcW w:w="1232" w:type="dxa"/>
            <w:gridSpan w:val="2"/>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70</w:t>
            </w:r>
          </w:p>
        </w:tc>
        <w:tc>
          <w:tcPr>
            <w:tcW w:w="1233" w:type="dxa"/>
            <w:gridSpan w:val="2"/>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260</w:t>
            </w:r>
          </w:p>
        </w:tc>
        <w:tc>
          <w:tcPr>
            <w:tcW w:w="1559" w:type="dxa"/>
            <w:gridSpan w:val="2"/>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陶瓷大学</w:t>
            </w:r>
          </w:p>
        </w:tc>
        <w:tc>
          <w:tcPr>
            <w:tcW w:w="1367" w:type="dxa"/>
            <w:gridSpan w:val="2"/>
            <w:tcBorders>
              <w:top w:val="nil"/>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0.8</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汽车</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湘湖村</w:t>
            </w:r>
          </w:p>
        </w:tc>
        <w:tc>
          <w:tcPr>
            <w:tcW w:w="1539" w:type="dxa"/>
            <w:gridSpan w:val="4"/>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水产场</w:t>
            </w:r>
          </w:p>
        </w:tc>
        <w:tc>
          <w:tcPr>
            <w:tcW w:w="123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41</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5</w:t>
            </w:r>
          </w:p>
        </w:tc>
        <w:tc>
          <w:tcPr>
            <w:tcW w:w="123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20</w:t>
            </w:r>
          </w:p>
        </w:tc>
        <w:tc>
          <w:tcPr>
            <w:tcW w:w="155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陶瓷大学</w:t>
            </w:r>
          </w:p>
        </w:tc>
        <w:tc>
          <w:tcPr>
            <w:tcW w:w="136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1.4</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汽车</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湘湖村</w:t>
            </w:r>
          </w:p>
        </w:tc>
        <w:tc>
          <w:tcPr>
            <w:tcW w:w="1539" w:type="dxa"/>
            <w:gridSpan w:val="4"/>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陶院一号、</w:t>
            </w:r>
          </w:p>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中心小学</w:t>
            </w:r>
          </w:p>
        </w:tc>
        <w:tc>
          <w:tcPr>
            <w:tcW w:w="123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40</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45</w:t>
            </w:r>
          </w:p>
        </w:tc>
        <w:tc>
          <w:tcPr>
            <w:tcW w:w="123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1170</w:t>
            </w:r>
          </w:p>
        </w:tc>
        <w:tc>
          <w:tcPr>
            <w:tcW w:w="155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陶瓷大学</w:t>
            </w:r>
          </w:p>
        </w:tc>
        <w:tc>
          <w:tcPr>
            <w:tcW w:w="136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0.7</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60" w:lineRule="exact"/>
              <w:jc w:val="center"/>
              <w:rPr>
                <w:rFonts w:hint="eastAsia" w:ascii="仿宋" w:hAnsi="仿宋" w:eastAsia="仿宋" w:cs="仿宋"/>
                <w:sz w:val="24"/>
                <w:szCs w:val="24"/>
              </w:rPr>
            </w:pPr>
            <w:r>
              <w:rPr>
                <w:rFonts w:hint="eastAsia" w:ascii="仿宋" w:hAnsi="仿宋" w:eastAsia="仿宋" w:cs="仿宋"/>
                <w:sz w:val="24"/>
                <w:szCs w:val="24"/>
              </w:rPr>
              <w:t>汽车</w:t>
            </w:r>
          </w:p>
        </w:tc>
      </w:tr>
    </w:tbl>
    <w:p>
      <w:pPr>
        <w:spacing w:line="240" w:lineRule="atLeast"/>
      </w:pPr>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216B4"/>
    <w:rsid w:val="000250F9"/>
    <w:rsid w:val="00066211"/>
    <w:rsid w:val="000F5CBF"/>
    <w:rsid w:val="001D1CE8"/>
    <w:rsid w:val="001F00DA"/>
    <w:rsid w:val="002E5BC7"/>
    <w:rsid w:val="00344F92"/>
    <w:rsid w:val="00354048"/>
    <w:rsid w:val="00371489"/>
    <w:rsid w:val="003B2B8B"/>
    <w:rsid w:val="0041567F"/>
    <w:rsid w:val="00430C74"/>
    <w:rsid w:val="00481DD2"/>
    <w:rsid w:val="00485F88"/>
    <w:rsid w:val="004B088A"/>
    <w:rsid w:val="00531D5B"/>
    <w:rsid w:val="00577831"/>
    <w:rsid w:val="00617951"/>
    <w:rsid w:val="006810FE"/>
    <w:rsid w:val="006877A6"/>
    <w:rsid w:val="00687829"/>
    <w:rsid w:val="00735580"/>
    <w:rsid w:val="0073728B"/>
    <w:rsid w:val="007B10BB"/>
    <w:rsid w:val="00824F85"/>
    <w:rsid w:val="00851636"/>
    <w:rsid w:val="00861912"/>
    <w:rsid w:val="00886C0E"/>
    <w:rsid w:val="008C6CDA"/>
    <w:rsid w:val="00A30EBB"/>
    <w:rsid w:val="00A8074D"/>
    <w:rsid w:val="00B7374E"/>
    <w:rsid w:val="00BD6778"/>
    <w:rsid w:val="00BE4502"/>
    <w:rsid w:val="00C412B0"/>
    <w:rsid w:val="00CA516B"/>
    <w:rsid w:val="00D154D6"/>
    <w:rsid w:val="00D16F67"/>
    <w:rsid w:val="00D22D21"/>
    <w:rsid w:val="00D4351A"/>
    <w:rsid w:val="00D578C1"/>
    <w:rsid w:val="00E87612"/>
    <w:rsid w:val="00EB608A"/>
    <w:rsid w:val="00EF78DD"/>
    <w:rsid w:val="00F2433C"/>
    <w:rsid w:val="00F460E0"/>
    <w:rsid w:val="00F8538F"/>
    <w:rsid w:val="00F86647"/>
    <w:rsid w:val="335E0FAA"/>
    <w:rsid w:val="352D163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autoRedefine/>
    <w:semiHidden/>
    <w:unhideWhenUsed/>
    <w:qFormat/>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8"/>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autoRedefine/>
    <w:qFormat/>
    <w:uiPriority w:val="34"/>
    <w:pPr>
      <w:ind w:firstLine="420" w:firstLineChars="200"/>
    </w:pPr>
  </w:style>
  <w:style w:type="character" w:customStyle="1" w:styleId="8">
    <w:name w:val="页眉 Char"/>
    <w:basedOn w:val="6"/>
    <w:link w:val="4"/>
    <w:semiHidden/>
    <w:uiPriority w:val="99"/>
    <w:rPr>
      <w:rFonts w:ascii="Calibri" w:hAnsi="Calibri" w:eastAsia="仿宋_GB2312" w:cs="宋体"/>
      <w:sz w:val="18"/>
      <w:szCs w:val="18"/>
    </w:rPr>
  </w:style>
  <w:style w:type="character" w:customStyle="1" w:styleId="9">
    <w:name w:val="页脚 Char"/>
    <w:basedOn w:val="6"/>
    <w:link w:val="3"/>
    <w:autoRedefine/>
    <w:semiHidden/>
    <w:qFormat/>
    <w:uiPriority w:val="99"/>
    <w:rPr>
      <w:rFonts w:ascii="Calibri" w:hAnsi="Calibri" w:eastAsia="仿宋_GB2312" w:cs="宋体"/>
      <w:sz w:val="18"/>
      <w:szCs w:val="18"/>
    </w:rPr>
  </w:style>
  <w:style w:type="character" w:customStyle="1" w:styleId="10">
    <w:name w:val="批注框文本 Char"/>
    <w:basedOn w:val="6"/>
    <w:link w:val="2"/>
    <w:semiHidden/>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585</Words>
  <Characters>3338</Characters>
  <Lines>27</Lines>
  <Paragraphs>7</Paragraphs>
  <TotalTime>0</TotalTime>
  <ScaleCrop>false</ScaleCrop>
  <LinksUpToDate>false</LinksUpToDate>
  <CharactersWithSpaces>3916</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2018-05-22T00:17:00Z</dcterms:created>
  <dc:creator>Administrator</dc:creator>
  <cp:lastModifiedBy>浮梁县</cp:lastModifiedBy>
  <cp:lastPrinted>2018-05-21T08:01:00Z</cp:lastPrinted>
  <dcterms:modified xsi:type="dcterms:W3CDTF">2024-03-13T15:36:38Z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B412CE2973B64774B0542D5250754898_12</vt:lpwstr>
  </property>
</Properties>
</file>